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17" w:rsidRPr="00901617" w:rsidRDefault="00650C17">
      <w:pPr>
        <w:rPr>
          <w:rFonts w:ascii="Times New Roman" w:hAnsi="Times New Roman" w:cs="Times New Roman"/>
          <w:sz w:val="24"/>
          <w:szCs w:val="24"/>
        </w:rPr>
      </w:pPr>
    </w:p>
    <w:p w:rsidR="007A5660" w:rsidRPr="00901617" w:rsidRDefault="007A5660" w:rsidP="005F0EF1">
      <w:pPr>
        <w:pStyle w:val="Corp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617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Alla Ministro Della Salute LORENZIN Beatrice </w:t>
      </w:r>
      <w:r w:rsidRPr="0090161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01617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Segretariato generale</w:t>
      </w:r>
      <w:r w:rsidRPr="00901617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01617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seggen@postacert.sanita.it</w:t>
      </w:r>
    </w:p>
    <w:p w:rsidR="007A5660" w:rsidRPr="00901617" w:rsidRDefault="007A5660" w:rsidP="005F0EF1">
      <w:pPr>
        <w:pStyle w:val="Corp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EF1" w:rsidRPr="00901617" w:rsidRDefault="005F0EF1" w:rsidP="005F0EF1">
      <w:pPr>
        <w:pStyle w:val="Corp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617">
        <w:rPr>
          <w:rFonts w:ascii="Times New Roman" w:hAnsi="Times New Roman" w:cs="Times New Roman"/>
          <w:sz w:val="24"/>
          <w:szCs w:val="24"/>
        </w:rPr>
        <w:t>Direzione generale della prevenzione sanitaria</w:t>
      </w:r>
    </w:p>
    <w:p w:rsidR="005F0EF1" w:rsidRPr="00901617" w:rsidRDefault="005F0EF1" w:rsidP="005F0EF1">
      <w:pPr>
        <w:pStyle w:val="Corp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617">
        <w:rPr>
          <w:rFonts w:ascii="Times New Roman" w:hAnsi="Times New Roman" w:cs="Times New Roman"/>
          <w:sz w:val="24"/>
          <w:szCs w:val="24"/>
        </w:rPr>
        <w:t>dgprev@postacert.sanita.it</w:t>
      </w:r>
    </w:p>
    <w:p w:rsidR="003015D0" w:rsidRPr="00901617" w:rsidRDefault="003015D0" w:rsidP="003015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5D0" w:rsidRPr="00901617" w:rsidRDefault="007A5660" w:rsidP="00901617">
      <w:pPr>
        <w:spacing w:after="0"/>
        <w:jc w:val="right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 w:rsidRPr="00901617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p.c. al Quirinale - </w:t>
      </w:r>
      <w:proofErr w:type="spellStart"/>
      <w:proofErr w:type="gramStart"/>
      <w:r w:rsidRPr="00901617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Att,ne</w:t>
      </w:r>
      <w:proofErr w:type="spellEnd"/>
      <w:proofErr w:type="gramEnd"/>
      <w:r w:rsidRPr="00901617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del Presidente della Repubblica MATTARELLA</w:t>
      </w:r>
    </w:p>
    <w:p w:rsidR="00901617" w:rsidRPr="00901617" w:rsidRDefault="00402A43" w:rsidP="009016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01617" w:rsidRPr="00901617">
          <w:rPr>
            <w:rStyle w:val="Collegamentoipertestuale"/>
            <w:rFonts w:ascii="Times New Roman" w:hAnsi="Times New Roman" w:cs="Times New Roman"/>
            <w:color w:val="8C367E"/>
            <w:sz w:val="24"/>
            <w:szCs w:val="24"/>
            <w:bdr w:val="none" w:sz="0" w:space="0" w:color="auto" w:frame="1"/>
          </w:rPr>
          <w:t>Segretariato Generale della Presidenza della Repubblica</w:t>
        </w:r>
      </w:hyperlink>
    </w:p>
    <w:p w:rsidR="00901617" w:rsidRPr="00901617" w:rsidRDefault="00402A43" w:rsidP="00901617">
      <w:pPr>
        <w:spacing w:after="0"/>
        <w:jc w:val="right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hyperlink r:id="rId8" w:history="1">
        <w:r w:rsidR="00901617" w:rsidRPr="00901617">
          <w:rPr>
            <w:rStyle w:val="Collegamentoipertestuale"/>
            <w:rFonts w:ascii="Times New Roman" w:hAnsi="Times New Roman" w:cs="Times New Roman"/>
            <w:color w:val="0C2D33"/>
            <w:sz w:val="24"/>
            <w:szCs w:val="24"/>
            <w:bdr w:val="none" w:sz="0" w:space="0" w:color="auto" w:frame="1"/>
          </w:rPr>
          <w:t>protocollo.centrale@pec.quirinale.it</w:t>
        </w:r>
      </w:hyperlink>
    </w:p>
    <w:p w:rsidR="007A5660" w:rsidRPr="00901617" w:rsidRDefault="007A5660" w:rsidP="003015D0">
      <w:pPr>
        <w:jc w:val="right"/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</w:p>
    <w:p w:rsidR="007A5660" w:rsidRDefault="007A5660" w:rsidP="003015D0">
      <w:pPr>
        <w:jc w:val="right"/>
      </w:pPr>
      <w:r w:rsidRPr="00901617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E P.C tutti i Senatori della Repubblica</w:t>
      </w:r>
    </w:p>
    <w:p w:rsidR="003015D0" w:rsidRDefault="003015D0" w:rsidP="005E1953"/>
    <w:p w:rsidR="00E47079" w:rsidRDefault="005E1953" w:rsidP="00E47079">
      <w:pPr>
        <w:spacing w:after="0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  <w:r>
        <w:t xml:space="preserve">OGGETTO: </w:t>
      </w:r>
      <w:r w:rsidR="00E47079" w:rsidRPr="00E47079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 xml:space="preserve">Disposizione di risarcimento dei danni esistenziali per stato ansioso-depressivo, </w:t>
      </w:r>
      <w:r w:rsidR="00E47079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 xml:space="preserve"> </w:t>
      </w:r>
    </w:p>
    <w:p w:rsidR="005E1953" w:rsidRPr="00E47079" w:rsidRDefault="00E47079" w:rsidP="00E470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 xml:space="preserve">                 </w:t>
      </w:r>
      <w:r w:rsidRPr="00E47079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provocati dalla promulgazione del decreto legge illegittimo nr. 73/2017</w:t>
      </w:r>
    </w:p>
    <w:p w:rsidR="005E1953" w:rsidRDefault="005E1953" w:rsidP="005E1953"/>
    <w:p w:rsidR="00402A43" w:rsidRPr="00402A43" w:rsidRDefault="00402A43" w:rsidP="00402A43">
      <w:pPr>
        <w:jc w:val="both"/>
        <w:rPr>
          <w:rFonts w:ascii="Times New Roman" w:hAnsi="Times New Roman" w:cs="Times New Roman"/>
          <w:sz w:val="24"/>
          <w:szCs w:val="24"/>
        </w:rPr>
      </w:pPr>
      <w:r w:rsidRPr="00402A43">
        <w:rPr>
          <w:rFonts w:ascii="Times New Roman" w:hAnsi="Times New Roman" w:cs="Times New Roman"/>
          <w:sz w:val="24"/>
          <w:szCs w:val="24"/>
        </w:rPr>
        <w:t xml:space="preserve">Io sottoscritto </w:t>
      </w:r>
      <w:r w:rsidRPr="00402A43">
        <w:rPr>
          <w:rFonts w:ascii="Times New Roman" w:hAnsi="Times New Roman" w:cs="Times New Roman"/>
          <w:color w:val="FF0000"/>
          <w:sz w:val="24"/>
          <w:szCs w:val="24"/>
        </w:rPr>
        <w:t>Nome Cognome</w:t>
      </w:r>
      <w:r w:rsidRPr="00402A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2A43">
        <w:rPr>
          <w:rFonts w:ascii="Times New Roman" w:hAnsi="Times New Roman" w:cs="Times New Roman"/>
          <w:sz w:val="24"/>
          <w:szCs w:val="24"/>
        </w:rPr>
        <w:t>Nato  a</w:t>
      </w:r>
      <w:proofErr w:type="gramEnd"/>
      <w:r w:rsidRPr="00402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A43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Pr="00402A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2A43">
        <w:rPr>
          <w:rFonts w:ascii="Times New Roman" w:hAnsi="Times New Roman" w:cs="Times New Roman"/>
          <w:sz w:val="24"/>
          <w:szCs w:val="24"/>
        </w:rPr>
        <w:t xml:space="preserve">il </w:t>
      </w:r>
      <w:r w:rsidRPr="00402A43">
        <w:rPr>
          <w:rFonts w:ascii="Times New Roman" w:hAnsi="Times New Roman" w:cs="Times New Roman"/>
          <w:color w:val="FF0000"/>
          <w:sz w:val="24"/>
          <w:szCs w:val="24"/>
        </w:rPr>
        <w:t>00 Mese 1900</w:t>
      </w:r>
      <w:r w:rsidRPr="00402A43">
        <w:rPr>
          <w:rFonts w:ascii="Times New Roman" w:hAnsi="Times New Roman" w:cs="Times New Roman"/>
          <w:sz w:val="24"/>
          <w:szCs w:val="24"/>
        </w:rPr>
        <w:t xml:space="preserve">, e residente in Via ………….. n. …. </w:t>
      </w:r>
      <w:r w:rsidRPr="00402A43">
        <w:rPr>
          <w:rFonts w:ascii="Times New Roman" w:hAnsi="Times New Roman" w:cs="Times New Roman"/>
          <w:color w:val="FF0000"/>
          <w:sz w:val="24"/>
          <w:szCs w:val="24"/>
        </w:rPr>
        <w:t>CITTA’</w:t>
      </w:r>
      <w:r w:rsidRPr="00402A43">
        <w:rPr>
          <w:rFonts w:ascii="Times New Roman" w:hAnsi="Times New Roman" w:cs="Times New Roman"/>
          <w:sz w:val="24"/>
          <w:szCs w:val="24"/>
        </w:rPr>
        <w:t xml:space="preserve"> </w:t>
      </w:r>
      <w:r w:rsidRPr="00402A43">
        <w:rPr>
          <w:rFonts w:ascii="Times New Roman" w:hAnsi="Times New Roman" w:cs="Times New Roman"/>
          <w:color w:val="FF0000"/>
          <w:sz w:val="24"/>
          <w:szCs w:val="24"/>
        </w:rPr>
        <w:t>(PR)</w:t>
      </w:r>
      <w:r w:rsidRPr="00402A43">
        <w:rPr>
          <w:rFonts w:ascii="Times New Roman" w:hAnsi="Times New Roman" w:cs="Times New Roman"/>
          <w:sz w:val="24"/>
          <w:szCs w:val="24"/>
        </w:rPr>
        <w:t xml:space="preserve"> </w:t>
      </w:r>
      <w:r w:rsidRPr="00402A43">
        <w:rPr>
          <w:rFonts w:ascii="Times New Roman" w:hAnsi="Times New Roman" w:cs="Times New Roman"/>
          <w:b/>
          <w:sz w:val="24"/>
          <w:szCs w:val="24"/>
        </w:rPr>
        <w:t xml:space="preserve">in veste di </w:t>
      </w:r>
      <w:r w:rsidRPr="00402A43">
        <w:rPr>
          <w:rFonts w:ascii="Times New Roman" w:hAnsi="Times New Roman" w:cs="Times New Roman"/>
          <w:b/>
          <w:color w:val="FF0000"/>
          <w:sz w:val="24"/>
          <w:szCs w:val="24"/>
        </w:rPr>
        <w:t>Padre/Madre</w:t>
      </w:r>
      <w:r w:rsidRPr="00402A43">
        <w:rPr>
          <w:rFonts w:ascii="Times New Roman" w:hAnsi="Times New Roman" w:cs="Times New Roman"/>
          <w:b/>
          <w:sz w:val="24"/>
          <w:szCs w:val="24"/>
        </w:rPr>
        <w:t xml:space="preserve">, del bambino </w:t>
      </w:r>
      <w:r w:rsidRPr="00402A43">
        <w:rPr>
          <w:rFonts w:ascii="Times New Roman" w:hAnsi="Times New Roman" w:cs="Times New Roman"/>
          <w:color w:val="FF0000"/>
          <w:sz w:val="24"/>
          <w:szCs w:val="24"/>
        </w:rPr>
        <w:t xml:space="preserve">Nome Cognome, </w:t>
      </w:r>
      <w:r w:rsidRPr="00402A43">
        <w:rPr>
          <w:rFonts w:ascii="Times New Roman" w:hAnsi="Times New Roman" w:cs="Times New Roman"/>
          <w:sz w:val="24"/>
          <w:szCs w:val="24"/>
        </w:rPr>
        <w:t xml:space="preserve">nato </w:t>
      </w:r>
      <w:r w:rsidRPr="00402A43">
        <w:rPr>
          <w:rFonts w:ascii="Times New Roman" w:hAnsi="Times New Roman" w:cs="Times New Roman"/>
          <w:color w:val="FF0000"/>
          <w:sz w:val="24"/>
          <w:szCs w:val="24"/>
        </w:rPr>
        <w:t xml:space="preserve">Città </w:t>
      </w:r>
      <w:r w:rsidRPr="00402A43">
        <w:rPr>
          <w:rFonts w:ascii="Times New Roman" w:hAnsi="Times New Roman" w:cs="Times New Roman"/>
          <w:sz w:val="24"/>
          <w:szCs w:val="24"/>
        </w:rPr>
        <w:t>il</w:t>
      </w:r>
      <w:r w:rsidRPr="00402A43">
        <w:rPr>
          <w:rFonts w:ascii="Times New Roman" w:hAnsi="Times New Roman" w:cs="Times New Roman"/>
          <w:color w:val="FF0000"/>
          <w:sz w:val="24"/>
          <w:szCs w:val="24"/>
        </w:rPr>
        <w:t xml:space="preserve"> xx/xx/</w:t>
      </w:r>
      <w:proofErr w:type="spellStart"/>
      <w:r w:rsidRPr="00402A43">
        <w:rPr>
          <w:rFonts w:ascii="Times New Roman" w:hAnsi="Times New Roman" w:cs="Times New Roman"/>
          <w:color w:val="FF0000"/>
          <w:sz w:val="24"/>
          <w:szCs w:val="24"/>
        </w:rPr>
        <w:t>xxxx</w:t>
      </w:r>
      <w:proofErr w:type="spellEnd"/>
      <w:r w:rsidRPr="00402A43">
        <w:rPr>
          <w:rFonts w:ascii="Times New Roman" w:hAnsi="Times New Roman" w:cs="Times New Roman"/>
          <w:sz w:val="24"/>
          <w:szCs w:val="24"/>
        </w:rPr>
        <w:t xml:space="preserve"> e residente in Via ………….  </w:t>
      </w:r>
      <w:r w:rsidRPr="00402A43">
        <w:rPr>
          <w:rFonts w:ascii="Times New Roman" w:hAnsi="Times New Roman" w:cs="Times New Roman"/>
          <w:color w:val="FF0000"/>
          <w:sz w:val="24"/>
          <w:szCs w:val="24"/>
        </w:rPr>
        <w:t>Città (PROVINCIA)</w:t>
      </w:r>
    </w:p>
    <w:p w:rsidR="00E47079" w:rsidRDefault="00E857F9" w:rsidP="00E857F9">
      <w:pPr>
        <w:rPr>
          <w:rFonts w:ascii="Times New Roman" w:hAnsi="Times New Roman" w:cs="Times New Roman"/>
          <w:b/>
          <w:color w:val="1D2129"/>
          <w:sz w:val="24"/>
          <w:szCs w:val="24"/>
          <w:u w:val="single"/>
          <w:shd w:val="clear" w:color="auto" w:fill="F6F7F9"/>
        </w:rPr>
      </w:pPr>
      <w:r>
        <w:rPr>
          <w:rFonts w:ascii="Times New Roman" w:hAnsi="Times New Roman"/>
          <w:b/>
          <w:bCs/>
        </w:rPr>
        <w:t xml:space="preserve">è qui a rivendicare i gravi danni morali, esistenziali </w:t>
      </w:r>
      <w:r w:rsidRPr="003015D0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(stato ansioso-depressivo</w:t>
      </w:r>
      <w:proofErr w:type="gramStart"/>
      <w:r w:rsidRPr="003015D0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) </w:t>
      </w:r>
      <w:r w:rsidR="00F30FD4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,</w:t>
      </w:r>
      <w:proofErr w:type="gramEnd"/>
      <w:r w:rsidR="00F30FD4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documentati e certificati nella documentazione sanitaria, </w:t>
      </w:r>
      <w:r w:rsidRPr="003015D0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provocati dalla promulgazione del decreto legge illegittimo nr. 73/2017, poiché proposto, firmato e promulgato</w:t>
      </w:r>
    </w:p>
    <w:p w:rsidR="00E47079" w:rsidRPr="00E47079" w:rsidRDefault="00E47079" w:rsidP="00E47079">
      <w:pPr>
        <w:pStyle w:val="Corpo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E47079">
        <w:rPr>
          <w:rFonts w:ascii="Times New Roman" w:hAnsi="Times New Roman" w:cs="Times New Roman"/>
          <w:color w:val="auto"/>
          <w:sz w:val="24"/>
          <w:szCs w:val="24"/>
        </w:rPr>
        <w:t xml:space="preserve">IN TOTALE ASSENZA DI EMERGENZA SANITARIA COSI' COME CONFERMATO DALL'OMS </w:t>
      </w:r>
    </w:p>
    <w:p w:rsidR="00E47079" w:rsidRPr="00E47079" w:rsidRDefault="00E47079" w:rsidP="00E47079">
      <w:pPr>
        <w:pStyle w:val="Corpo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E47079">
        <w:rPr>
          <w:rFonts w:ascii="Times New Roman" w:hAnsi="Times New Roman" w:cs="Times New Roman"/>
          <w:color w:val="auto"/>
          <w:sz w:val="24"/>
          <w:szCs w:val="24"/>
        </w:rPr>
        <w:t>senza tenere in alcuna considerazione: il comprovato pericolo per la salute individuale recentemente confermato dai dati diffusi dall' AIFA su disposizione del tribunale di Torino e da numerose sentenze di risarcimento danni in conseguenza della somministrazione del vaccino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892152" w:rsidRPr="00892152" w:rsidRDefault="00892152" w:rsidP="00892152">
      <w:pPr>
        <w:pStyle w:val="Corpo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La libertà di opinione e decisione che ogni essere umano ha nel </w:t>
      </w:r>
      <w:r w:rsidR="005E1953" w:rsidRPr="00892152">
        <w:rPr>
          <w:rFonts w:ascii="Times New Roman" w:hAnsi="Times New Roman" w:cs="Times New Roman"/>
          <w:color w:val="auto"/>
          <w:sz w:val="24"/>
          <w:szCs w:val="24"/>
        </w:rPr>
        <w:t>riguardo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 delle cure mediche a cui sottoporsi;</w:t>
      </w:r>
    </w:p>
    <w:p w:rsidR="00892152" w:rsidRDefault="00892152" w:rsidP="00892152">
      <w:pPr>
        <w:pStyle w:val="Corpo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La necessità e l’obbligo di fornire un adeguato consenso informato, senza il quale </w:t>
      </w:r>
      <w:r w:rsidR="00402A43">
        <w:rPr>
          <w:rFonts w:ascii="Times New Roman" w:hAnsi="Times New Roman" w:cs="Times New Roman"/>
          <w:color w:val="auto"/>
          <w:sz w:val="24"/>
          <w:szCs w:val="24"/>
        </w:rPr>
        <w:t xml:space="preserve">non sono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in grado di poter valutare “costi/benefici” di un trattamento sanitario;</w:t>
      </w:r>
    </w:p>
    <w:p w:rsidR="005E1953" w:rsidRPr="00892152" w:rsidRDefault="005E1953" w:rsidP="00E47079">
      <w:pPr>
        <w:pStyle w:val="Corpo"/>
        <w:spacing w:line="240" w:lineRule="auto"/>
        <w:ind w:left="349"/>
        <w:rPr>
          <w:rFonts w:ascii="Times New Roman" w:hAnsi="Times New Roman" w:cs="Times New Roman"/>
          <w:color w:val="auto"/>
          <w:sz w:val="24"/>
          <w:szCs w:val="24"/>
        </w:rPr>
      </w:pPr>
    </w:p>
    <w:p w:rsidR="00892152" w:rsidRDefault="00892152" w:rsidP="00892152">
      <w:pPr>
        <w:pStyle w:val="Corpo"/>
        <w:spacing w:line="240" w:lineRule="auto"/>
        <w:ind w:left="349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Inoltre tale decreto non ha </w:t>
      </w:r>
      <w:r w:rsidR="005E1953">
        <w:rPr>
          <w:rFonts w:ascii="Times New Roman" w:hAnsi="Times New Roman" w:cs="Times New Roman"/>
          <w:color w:val="auto"/>
          <w:sz w:val="24"/>
          <w:szCs w:val="24"/>
        </w:rPr>
        <w:t>tenuto in considerazione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1953" w:rsidRPr="00892152">
        <w:rPr>
          <w:rFonts w:ascii="Times New Roman" w:hAnsi="Times New Roman" w:cs="Times New Roman"/>
          <w:color w:val="auto"/>
          <w:sz w:val="24"/>
          <w:szCs w:val="24"/>
        </w:rPr>
        <w:t>quanto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 espresso nei seguenti trattati internazionali, ratificati nell’ordinamento giuridico Italiano:</w:t>
      </w:r>
    </w:p>
    <w:p w:rsidR="007A5660" w:rsidRDefault="007A5660" w:rsidP="00892152">
      <w:pPr>
        <w:pStyle w:val="Corpo"/>
        <w:spacing w:line="240" w:lineRule="auto"/>
        <w:ind w:left="349"/>
        <w:rPr>
          <w:rFonts w:ascii="Times New Roman" w:hAnsi="Times New Roman" w:cs="Times New Roman"/>
          <w:color w:val="auto"/>
          <w:sz w:val="24"/>
          <w:szCs w:val="24"/>
        </w:rPr>
      </w:pPr>
    </w:p>
    <w:p w:rsidR="007A5660" w:rsidRPr="002C7D9F" w:rsidRDefault="007A5660" w:rsidP="007A5660">
      <w:pPr>
        <w:pStyle w:val="Corpo"/>
        <w:numPr>
          <w:ilvl w:val="0"/>
          <w:numId w:val="1"/>
        </w:numPr>
        <w:spacing w:line="240" w:lineRule="auto"/>
        <w:ind w:left="709"/>
        <w:rPr>
          <w:rFonts w:eastAsia="Arial Bold" w:hAnsi="Arial" w:cs="Arial"/>
          <w:b/>
          <w:color w:val="auto"/>
          <w:sz w:val="24"/>
          <w:szCs w:val="24"/>
          <w:u w:val="single"/>
        </w:rPr>
      </w:pPr>
      <w:r w:rsidRPr="002C7D9F">
        <w:rPr>
          <w:rFonts w:hAnsi="Arial" w:cs="Arial"/>
          <w:b/>
          <w:color w:val="auto"/>
          <w:sz w:val="24"/>
          <w:szCs w:val="24"/>
          <w:u w:val="single"/>
        </w:rPr>
        <w:t>Dichiarazione Universale dei Diritti dell’Uomo recepita e ratificata dal Governo Italiano con la legge 881/1977</w:t>
      </w:r>
    </w:p>
    <w:p w:rsidR="007A5660" w:rsidRPr="002C7D9F" w:rsidRDefault="007A5660" w:rsidP="007A5660">
      <w:pPr>
        <w:pStyle w:val="Corpo"/>
        <w:spacing w:line="240" w:lineRule="auto"/>
        <w:ind w:left="426"/>
        <w:rPr>
          <w:rFonts w:hAnsi="Arial" w:cs="Arial"/>
          <w:color w:val="auto"/>
          <w:sz w:val="24"/>
          <w:szCs w:val="24"/>
        </w:rPr>
      </w:pPr>
    </w:p>
    <w:p w:rsidR="007A5660" w:rsidRPr="002C7D9F" w:rsidRDefault="007A5660" w:rsidP="007A5660">
      <w:pPr>
        <w:pStyle w:val="Corpo"/>
        <w:spacing w:line="240" w:lineRule="auto"/>
        <w:ind w:left="709"/>
        <w:jc w:val="both"/>
        <w:rPr>
          <w:rFonts w:hAnsi="Arial" w:cs="Arial"/>
          <w:color w:val="auto"/>
          <w:sz w:val="24"/>
          <w:szCs w:val="24"/>
        </w:rPr>
      </w:pPr>
      <w:r w:rsidRPr="002C7D9F">
        <w:rPr>
          <w:rFonts w:hAnsi="Arial" w:cs="Arial"/>
          <w:color w:val="auto"/>
          <w:sz w:val="24"/>
          <w:szCs w:val="24"/>
        </w:rPr>
        <w:t xml:space="preserve">Articolo 12: Nessun individuo </w:t>
      </w:r>
      <w:proofErr w:type="spellStart"/>
      <w:r w:rsidRPr="002C7D9F">
        <w:rPr>
          <w:rFonts w:hAnsi="Arial" w:cs="Arial"/>
          <w:color w:val="auto"/>
          <w:sz w:val="24"/>
          <w:szCs w:val="24"/>
        </w:rPr>
        <w:t>potr</w:t>
      </w:r>
      <w:proofErr w:type="spellEnd"/>
      <w:r w:rsidRPr="002C7D9F">
        <w:rPr>
          <w:rFonts w:hAnsi="Arial" w:cs="Arial"/>
          <w:color w:val="auto"/>
          <w:sz w:val="24"/>
          <w:szCs w:val="24"/>
          <w:lang w:val="fr-FR"/>
        </w:rPr>
        <w:t xml:space="preserve">à </w:t>
      </w:r>
      <w:r w:rsidRPr="002C7D9F">
        <w:rPr>
          <w:rFonts w:hAnsi="Arial" w:cs="Arial"/>
          <w:color w:val="auto"/>
          <w:sz w:val="24"/>
          <w:szCs w:val="24"/>
        </w:rPr>
        <w:t>essere sottoposto ad interferenze arbitrarie nella sua vita privata, nella sua famiglia, nella sua casa, nella sua corrispondenza, n</w:t>
      </w:r>
      <w:r w:rsidRPr="002C7D9F">
        <w:rPr>
          <w:rFonts w:hAnsi="Arial" w:cs="Arial"/>
          <w:color w:val="auto"/>
          <w:sz w:val="24"/>
          <w:szCs w:val="24"/>
          <w:lang w:val="fr-FR"/>
        </w:rPr>
        <w:t xml:space="preserve">é </w:t>
      </w:r>
      <w:r w:rsidRPr="002C7D9F">
        <w:rPr>
          <w:rFonts w:hAnsi="Arial" w:cs="Arial"/>
          <w:color w:val="auto"/>
          <w:sz w:val="24"/>
          <w:szCs w:val="24"/>
        </w:rPr>
        <w:t>a lesione del suo onore e della sua reputazione. Ogni individuo ha diritto ad essere tutelato dalla legge contro tali interferenze o lesioni.</w:t>
      </w:r>
    </w:p>
    <w:p w:rsidR="007A5660" w:rsidRPr="00E47079" w:rsidRDefault="007A5660" w:rsidP="00E47079">
      <w:pPr>
        <w:pStyle w:val="Corpo"/>
        <w:spacing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A5660" w:rsidRDefault="00E47079" w:rsidP="00E47079">
      <w:pPr>
        <w:pStyle w:val="Corpo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4707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364/89 -. CONVENZIONE DELL’AJA</w:t>
      </w:r>
    </w:p>
    <w:p w:rsidR="00E47079" w:rsidRDefault="00E47079" w:rsidP="00E47079">
      <w:pPr>
        <w:pStyle w:val="Corpo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079" w:rsidRDefault="00901617" w:rsidP="00901617">
      <w:pPr>
        <w:pStyle w:val="Corpo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1617">
        <w:rPr>
          <w:rFonts w:ascii="Times New Roman" w:hAnsi="Times New Roman" w:cs="Times New Roman"/>
          <w:b/>
          <w:color w:val="auto"/>
          <w:sz w:val="24"/>
          <w:szCs w:val="24"/>
        </w:rPr>
        <w:t>Convenzione di Oviedo [Consiglio d’Europa - 1997] Convenzione per la protezione dei diritti dell’uomo e la dignità dell’essere umano riguardo alle applicazioni della biologia e della medicina (Convenzione sui diritti dell’uomo e la biomedicina)</w:t>
      </w:r>
    </w:p>
    <w:p w:rsidR="00901617" w:rsidRDefault="00901617" w:rsidP="0090161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>Art. 2 Primato dell’essere umano L’interesse e il bene dell’essere umano debbono prevalere sul solo interesse della società o della scienza.</w:t>
      </w:r>
    </w:p>
    <w:p w:rsidR="00892152" w:rsidRPr="00892152" w:rsidRDefault="00892152" w:rsidP="00892152">
      <w:pPr>
        <w:pStyle w:val="Corpo"/>
        <w:spacing w:line="240" w:lineRule="auto"/>
        <w:ind w:left="349"/>
        <w:rPr>
          <w:rFonts w:ascii="Times New Roman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Corpo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b/>
          <w:color w:val="auto"/>
          <w:sz w:val="24"/>
          <w:szCs w:val="24"/>
        </w:rPr>
        <w:t>Carta dei Diritti Fondamentali dell'Unione Europea</w:t>
      </w:r>
    </w:p>
    <w:p w:rsidR="00F30FD4" w:rsidRPr="00892152" w:rsidRDefault="00F30FD4" w:rsidP="00F30FD4">
      <w:pPr>
        <w:pStyle w:val="Corpo"/>
        <w:spacing w:line="240" w:lineRule="auto"/>
        <w:ind w:left="426"/>
        <w:rPr>
          <w:rFonts w:ascii="Times New Roman" w:eastAsia="Arial Bold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Corpo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Articolo </w:t>
      </w:r>
      <w:proofErr w:type="gramStart"/>
      <w:r w:rsidRPr="00892152">
        <w:rPr>
          <w:rFonts w:ascii="Times New Roman" w:hAnsi="Times New Roman" w:cs="Times New Roman"/>
          <w:color w:val="auto"/>
          <w:sz w:val="24"/>
          <w:szCs w:val="24"/>
        </w:rPr>
        <w:t>3 :</w:t>
      </w:r>
      <w:proofErr w:type="gramEnd"/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 Ogni individuo ha diritto alla propria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integrit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fisica e psichica. Nell’ambito della medicina e della biologia devono essere in particolare rispettati:</w:t>
      </w:r>
    </w:p>
    <w:p w:rsidR="00F30FD4" w:rsidRPr="00892152" w:rsidRDefault="00F30FD4" w:rsidP="00F30FD4">
      <w:pPr>
        <w:pStyle w:val="Corpo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- il consenso libero e informato della persona interessata, secondo le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modalit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definite dalla legge</w:t>
      </w:r>
    </w:p>
    <w:p w:rsidR="00F30FD4" w:rsidRPr="00892152" w:rsidRDefault="00F30FD4" w:rsidP="00F30FD4">
      <w:pPr>
        <w:pStyle w:val="Corpo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- il divieto delle pratiche eugenetiche, in particolare di quelle aventi come scopo la selezione delle persone</w:t>
      </w:r>
    </w:p>
    <w:p w:rsidR="00F30FD4" w:rsidRPr="00892152" w:rsidRDefault="00F30FD4" w:rsidP="00F30FD4">
      <w:pPr>
        <w:pStyle w:val="Corpo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- il divieto di fare del corpo umano e delle sue parti in quanto tali una fonte di lucro</w:t>
      </w:r>
    </w:p>
    <w:p w:rsidR="00F30FD4" w:rsidRPr="00892152" w:rsidRDefault="00F30FD4" w:rsidP="00F30FD4">
      <w:pPr>
        <w:pStyle w:val="Corpo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- il divieto della clon</w:t>
      </w:r>
      <w:r w:rsidR="00901617">
        <w:rPr>
          <w:rFonts w:ascii="Times New Roman" w:hAnsi="Times New Roman" w:cs="Times New Roman"/>
          <w:color w:val="auto"/>
          <w:sz w:val="24"/>
          <w:szCs w:val="24"/>
        </w:rPr>
        <w:t>azione riproduttiva degli esseri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 umani</w:t>
      </w:r>
    </w:p>
    <w:p w:rsidR="00F30FD4" w:rsidRPr="00892152" w:rsidRDefault="00F30FD4" w:rsidP="00F30FD4">
      <w:pPr>
        <w:pStyle w:val="Corpo"/>
        <w:spacing w:line="240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</w:pPr>
      <w:r w:rsidRPr="00892152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6F7F9"/>
        </w:rPr>
        <w:t>Convenzione sui Diritti del Bambino ratificata dal Governo Italiano con la legge 65/1992</w:t>
      </w:r>
    </w:p>
    <w:p w:rsidR="00F30FD4" w:rsidRPr="00892152" w:rsidRDefault="00F30FD4" w:rsidP="00F30FD4">
      <w:pPr>
        <w:pStyle w:val="Didefault"/>
        <w:ind w:left="426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bCs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bCs/>
          <w:color w:val="auto"/>
          <w:sz w:val="24"/>
          <w:szCs w:val="24"/>
        </w:rPr>
        <w:t>Articolo 2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1. Gli Stati Parti si impegnano a rispettare i diritti enunciati nella presente Convenzione ed a garantirli ad ogni fanciullo che dipende dalla loro giurisdizione, senza distinzione di sorta ed a prescindere da ogni considerazione di razza, di colore, di sesso, di lingua, di religione, di opinione politica o altra del fanciullo o dei suoi genitori o rappresentanti legali, dalla loro origine nazionale, etnica o sociale, dalla loro situazione finanziaria, dalla loro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incapacit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>à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, dalla loro nascita o da ogni altra circostanza.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2. Gli Stati Parti adottano tutti i provvedimenti appropriati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affinch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é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il fanciullo sia effettivamente tutelato contro ogni forma di discriminazione o di sanzione motivate dalla condizione sociale, dalle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attivit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>à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, opinioni professate o convinzioni dei suoi genitori, dei suoi rappresentanti legali o dei suoi familiari.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bCs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bCs/>
          <w:color w:val="auto"/>
          <w:sz w:val="24"/>
          <w:szCs w:val="24"/>
        </w:rPr>
        <w:t>Articolo 16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1. Nessun fanciullo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sar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oggetto di interferenze arbitrarie o illegali nella sua vita privata, nella sua famiglia, nel suo domicilio o nella sua corrispondenza, e neppure di affronti illegali al suo onore e alla sua reputazione.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2. Il fanciullo ha diritto alla protezione della legge contro tali interferenze o tali affronti.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bCs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bCs/>
          <w:color w:val="auto"/>
          <w:sz w:val="24"/>
          <w:szCs w:val="24"/>
        </w:rPr>
        <w:t>Articolo 28.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1. Gli Stati Parti riconoscono il diritto del fanciullo all'educazione, ed in particolare, al fine di garantire l'esercizio di tale diritto gradualmente ed in base all'uguaglianza delle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possibilit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>à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a) rendono l'insegnamento primario obbligatorio e gratuito per tutti;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b) incoraggiano l'organizzazione di varie forme di insegnamento secondario sia generale che professionale, che saranno aperte ed accessibili ad ogni fanciullo e adottano misure adeguate come la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gratuit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dell'insegnamento e l'offerta di una sovvenzione finanziaria in caso di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necessit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>à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c) garantiscono a tutti l'accesso all'insegnamento superiore con ogni mezzo appropriato, in funzione delle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capacit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di ognuno;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d) fanno in modo che l'informazione e l'orientamento scolastico e professionale siano aperti ed accessibili ad ogni fanciullo;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e) adottano misure per promuovere la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regolarit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della frequenza scolastica e la diminuzione del tasso di abbandono della scuola.</w:t>
      </w:r>
    </w:p>
    <w:p w:rsidR="00F30FD4" w:rsidRPr="00892152" w:rsidRDefault="00F30FD4" w:rsidP="00F30FD4">
      <w:pPr>
        <w:pStyle w:val="Didefault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2. Gli Stati Parti adottano ogni adeguato provvedimento per vigilare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affinch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é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la disciplina scolastica sia applicata in maniera compatibile con la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dignit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del fanciullo in quanto essere umano ed in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conformit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con la presente Convenzione.</w:t>
      </w:r>
    </w:p>
    <w:p w:rsidR="00F30FD4" w:rsidRPr="00892152" w:rsidRDefault="00F30FD4" w:rsidP="00F30FD4">
      <w:pPr>
        <w:pStyle w:val="Didefault"/>
        <w:ind w:left="709"/>
        <w:rPr>
          <w:rFonts w:ascii="Times New Roman" w:eastAsia="Arial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Corpo"/>
        <w:numPr>
          <w:ilvl w:val="0"/>
          <w:numId w:val="1"/>
        </w:numPr>
        <w:spacing w:line="240" w:lineRule="auto"/>
        <w:ind w:left="709"/>
        <w:rPr>
          <w:rFonts w:ascii="Times New Roman" w:eastAsia="Arial Bold" w:hAnsi="Times New Roman" w:cs="Times New Roman"/>
          <w:b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b/>
          <w:color w:val="auto"/>
          <w:sz w:val="24"/>
          <w:szCs w:val="24"/>
        </w:rPr>
        <w:t>COSTITUZIONE ITALIANA</w:t>
      </w:r>
    </w:p>
    <w:p w:rsidR="00F30FD4" w:rsidRPr="00892152" w:rsidRDefault="00F30FD4" w:rsidP="00F30FD4">
      <w:pPr>
        <w:pStyle w:val="Corpo"/>
        <w:spacing w:line="240" w:lineRule="auto"/>
        <w:ind w:left="426"/>
        <w:jc w:val="both"/>
        <w:rPr>
          <w:rFonts w:ascii="Times New Roman" w:eastAsia="Arial Bold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Corpo"/>
        <w:spacing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Articolo 2: La Repubblica riconosce e garantisce i diritti inviolabili dell'uomo, sia come singolo, sia nelle formazioni sociali ove si svolge la sua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personalit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>à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, e richiede l'adempimento dei doveri inderogabili di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solidariet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politica, economica e sociale.</w:t>
      </w:r>
    </w:p>
    <w:p w:rsidR="00F30FD4" w:rsidRPr="00892152" w:rsidRDefault="00F30FD4" w:rsidP="00F30FD4">
      <w:pPr>
        <w:pStyle w:val="Intestazione3"/>
        <w:keepNext w:val="0"/>
        <w:keepLines w:val="0"/>
        <w:spacing w:before="0" w:after="0"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Intestazione3"/>
        <w:keepNext w:val="0"/>
        <w:keepLines w:val="0"/>
        <w:spacing w:before="0" w:after="0"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Articolo 13: </w:t>
      </w:r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La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>libertà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personale è inviolabile.</w:t>
      </w:r>
    </w:p>
    <w:p w:rsidR="00F30FD4" w:rsidRPr="00892152" w:rsidRDefault="00F30FD4" w:rsidP="00F30FD4">
      <w:pPr>
        <w:pStyle w:val="Corpo"/>
        <w:spacing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Non è ammessa forma alcuna di detenzione, di ispezione o perquisizione personale, n</w:t>
      </w:r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é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qualsiasi altra restrizione della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libert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personale, se non per atto motivato dell'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autorit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giudiziaria e nei soli casi e modi previsti dalla </w:t>
      </w:r>
      <w:proofErr w:type="gramStart"/>
      <w:r w:rsidRPr="00892152">
        <w:rPr>
          <w:rFonts w:ascii="Times New Roman" w:hAnsi="Times New Roman" w:cs="Times New Roman"/>
          <w:color w:val="auto"/>
          <w:sz w:val="24"/>
          <w:szCs w:val="24"/>
        </w:rPr>
        <w:t>legge .</w:t>
      </w:r>
      <w:proofErr w:type="gramEnd"/>
    </w:p>
    <w:p w:rsidR="00F30FD4" w:rsidRPr="00892152" w:rsidRDefault="00F30FD4" w:rsidP="00F30FD4">
      <w:pPr>
        <w:pStyle w:val="Corpo"/>
        <w:spacing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In casi eccezionali di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necessit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ed urgenza, indicati tassativamente dalla legge l'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autorit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di pubblica sicurezza può adottare provvedimenti provvisori, che devono essere comunicati entro quarantotto ore all'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autorit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giudiziaria e, se questa non li convalida nelle successive quarantotto ore, si intendono revocati e restano privi di ogni effetto.</w:t>
      </w:r>
    </w:p>
    <w:p w:rsidR="00F30FD4" w:rsidRPr="00892152" w:rsidRDefault="00F30FD4" w:rsidP="00F30FD4">
      <w:pPr>
        <w:pStyle w:val="Corpo"/>
        <w:spacing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E` punita ogni violenza fisica e morale sulle persone comunque sottoposte a restrizioni di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libert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>à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30FD4" w:rsidRPr="00892152" w:rsidRDefault="00F30FD4" w:rsidP="00F30FD4">
      <w:pPr>
        <w:pStyle w:val="Corpo"/>
        <w:spacing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La legge stabilisce i limiti massimi della carcerazione preventiva.</w:t>
      </w:r>
    </w:p>
    <w:p w:rsidR="00F30FD4" w:rsidRPr="00892152" w:rsidRDefault="00F30FD4" w:rsidP="00F30FD4">
      <w:pPr>
        <w:pStyle w:val="Corpo"/>
        <w:spacing w:line="240" w:lineRule="auto"/>
        <w:ind w:left="709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Corpo"/>
        <w:spacing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Articolo 32: La Repubblica tutela la salute come fondamentale diritto dell'individuo e interesse della </w:t>
      </w:r>
      <w:proofErr w:type="spellStart"/>
      <w:r w:rsidRPr="00892152">
        <w:rPr>
          <w:rFonts w:ascii="Times New Roman" w:hAnsi="Times New Roman" w:cs="Times New Roman"/>
          <w:color w:val="auto"/>
          <w:sz w:val="24"/>
          <w:szCs w:val="24"/>
        </w:rPr>
        <w:t>collettivit</w:t>
      </w:r>
      <w:proofErr w:type="spellEnd"/>
      <w:r w:rsidRPr="00892152">
        <w:rPr>
          <w:rFonts w:ascii="Times New Roman" w:hAnsi="Times New Roman" w:cs="Times New Roman"/>
          <w:color w:val="auto"/>
          <w:sz w:val="24"/>
          <w:szCs w:val="24"/>
          <w:lang w:val="fr-FR"/>
        </w:rPr>
        <w:t>à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>, e garantisce cure gratuite agli indigenti.</w:t>
      </w:r>
    </w:p>
    <w:p w:rsidR="00F30FD4" w:rsidRPr="00892152" w:rsidRDefault="00F30FD4" w:rsidP="00F30FD4">
      <w:pPr>
        <w:pStyle w:val="Corpo"/>
        <w:spacing w:line="24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Nessuno può essere obbligato a un determinato trattamento sanitario se non per disposizione di legge. La legge non può in nessun caso violare i limiti imposti dal rispetto della persona umana.</w:t>
      </w:r>
    </w:p>
    <w:p w:rsidR="00F30FD4" w:rsidRPr="00892152" w:rsidRDefault="00F30FD4" w:rsidP="00F30FD4">
      <w:pPr>
        <w:pStyle w:val="Corpo"/>
        <w:spacing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Corpo"/>
        <w:numPr>
          <w:ilvl w:val="0"/>
          <w:numId w:val="1"/>
        </w:numPr>
        <w:spacing w:line="240" w:lineRule="auto"/>
        <w:ind w:left="567"/>
        <w:rPr>
          <w:rFonts w:ascii="Times New Roman" w:eastAsia="Arial Bold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b/>
          <w:color w:val="auto"/>
          <w:sz w:val="24"/>
          <w:szCs w:val="24"/>
        </w:rPr>
        <w:t>Codice Deontologico Medico</w:t>
      </w:r>
      <w:r w:rsidRPr="00892152">
        <w:rPr>
          <w:rFonts w:ascii="Times New Roman" w:hAnsi="Times New Roman" w:cs="Times New Roman"/>
          <w:color w:val="auto"/>
          <w:sz w:val="24"/>
          <w:szCs w:val="24"/>
        </w:rPr>
        <w:t xml:space="preserve"> (art. 16)</w:t>
      </w:r>
    </w:p>
    <w:p w:rsidR="00F30FD4" w:rsidRPr="00892152" w:rsidRDefault="00F30FD4" w:rsidP="00F30FD4">
      <w:pPr>
        <w:pStyle w:val="Corpo"/>
        <w:spacing w:line="240" w:lineRule="auto"/>
        <w:ind w:left="567"/>
        <w:rPr>
          <w:rFonts w:ascii="Times New Roman" w:eastAsia="Arial Bold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Corpo"/>
        <w:numPr>
          <w:ilvl w:val="0"/>
          <w:numId w:val="1"/>
        </w:numPr>
        <w:spacing w:line="240" w:lineRule="auto"/>
        <w:ind w:left="567"/>
        <w:rPr>
          <w:rFonts w:ascii="Times New Roman" w:eastAsia="Arial Bold" w:hAnsi="Times New Roman" w:cs="Times New Roman"/>
          <w:b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b/>
          <w:color w:val="auto"/>
          <w:sz w:val="24"/>
          <w:szCs w:val="24"/>
        </w:rPr>
        <w:t>Corte di Cassazione, Sentenza n°23676/2008</w:t>
      </w:r>
    </w:p>
    <w:p w:rsidR="00F30FD4" w:rsidRPr="00892152" w:rsidRDefault="00F30FD4" w:rsidP="00F30FD4">
      <w:pPr>
        <w:pStyle w:val="Corpo"/>
        <w:spacing w:line="240" w:lineRule="auto"/>
        <w:ind w:left="567"/>
        <w:rPr>
          <w:rFonts w:ascii="Times New Roman" w:eastAsia="Arial Bold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Corpo"/>
        <w:spacing w:line="240" w:lineRule="auto"/>
        <w:ind w:left="567"/>
        <w:rPr>
          <w:rFonts w:ascii="Times New Roman" w:eastAsia="Arial Bold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Una sanzione pecuniaria prevede una discriminazione di estrazione sociale, poiché genera un conflitto tra chi ha i mezzi economici per poter far fronte alla sanzione e chi non ne ha, violando:</w:t>
      </w:r>
    </w:p>
    <w:p w:rsidR="00F30FD4" w:rsidRPr="00892152" w:rsidRDefault="00F30FD4" w:rsidP="00F30FD4">
      <w:pPr>
        <w:pStyle w:val="Corpo"/>
        <w:spacing w:line="240" w:lineRule="auto"/>
        <w:ind w:left="567"/>
        <w:rPr>
          <w:rFonts w:ascii="Times New Roman" w:eastAsia="Arial Bold" w:hAnsi="Times New Roman" w:cs="Times New Roman"/>
          <w:color w:val="auto"/>
          <w:sz w:val="24"/>
          <w:szCs w:val="24"/>
        </w:rPr>
      </w:pPr>
    </w:p>
    <w:p w:rsidR="00F30FD4" w:rsidRPr="00892152" w:rsidRDefault="00F30FD4" w:rsidP="00F30FD4">
      <w:pPr>
        <w:pStyle w:val="Corpo"/>
        <w:spacing w:line="240" w:lineRule="auto"/>
        <w:ind w:left="567"/>
        <w:rPr>
          <w:rFonts w:ascii="Times New Roman" w:eastAsia="Arial Bold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ARTICOLO 2 Dichiarazione Universale dei Diritti dell’Uomo</w:t>
      </w:r>
    </w:p>
    <w:p w:rsidR="00F30FD4" w:rsidRPr="00892152" w:rsidRDefault="00F30FD4" w:rsidP="00F30FD4">
      <w:pPr>
        <w:pStyle w:val="Corpo"/>
        <w:spacing w:line="240" w:lineRule="auto"/>
        <w:ind w:left="567"/>
        <w:rPr>
          <w:rFonts w:ascii="Times New Roman" w:eastAsia="Arial Bold" w:hAnsi="Times New Roman" w:cs="Times New Roman"/>
          <w:color w:val="auto"/>
          <w:sz w:val="24"/>
          <w:szCs w:val="24"/>
        </w:rPr>
      </w:pPr>
      <w:r w:rsidRPr="00892152">
        <w:rPr>
          <w:rFonts w:ascii="Times New Roman" w:hAnsi="Times New Roman" w:cs="Times New Roman"/>
          <w:color w:val="auto"/>
          <w:sz w:val="24"/>
          <w:szCs w:val="24"/>
        </w:rPr>
        <w:t>ARTICOLO 14 Convenzione Europea dei Diritti dell’Uomo</w:t>
      </w:r>
    </w:p>
    <w:p w:rsidR="00F30FD4" w:rsidRDefault="00F30FD4" w:rsidP="00F30FD4">
      <w:pPr>
        <w:pStyle w:val="Corpo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</w:p>
    <w:p w:rsidR="005F0EF1" w:rsidRPr="005F0EF1" w:rsidRDefault="005F0EF1" w:rsidP="005F0EF1">
      <w:pPr>
        <w:pStyle w:val="Corpo"/>
        <w:spacing w:line="240" w:lineRule="auto"/>
        <w:ind w:left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F0EF1">
        <w:rPr>
          <w:rFonts w:ascii="Times New Roman" w:hAnsi="Times New Roman" w:cs="Times New Roman"/>
          <w:b/>
          <w:color w:val="auto"/>
          <w:sz w:val="24"/>
          <w:szCs w:val="24"/>
        </w:rPr>
        <w:t>TUTTO QUESTO</w:t>
      </w:r>
    </w:p>
    <w:p w:rsidR="005F0EF1" w:rsidRDefault="005F0EF1" w:rsidP="00F30FD4">
      <w:pPr>
        <w:pStyle w:val="Corpo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</w:p>
    <w:p w:rsidR="005F0EF1" w:rsidRPr="00892152" w:rsidRDefault="005F0EF1" w:rsidP="00F30FD4">
      <w:pPr>
        <w:pStyle w:val="Corpo"/>
        <w:spacing w:line="24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</w:p>
    <w:p w:rsidR="005F0EF1" w:rsidRDefault="005F0EF1" w:rsidP="00E857F9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Ha provocato uno stato di ansia e di </w:t>
      </w:r>
      <w:r w:rsidR="005E1953">
        <w:rPr>
          <w:rFonts w:ascii="Times New Roman" w:eastAsia="Times New Roman" w:hAnsi="Times New Roman" w:cs="Times New Roman"/>
          <w:b/>
          <w:bCs/>
          <w:color w:val="auto"/>
          <w:u w:val="single"/>
        </w:rPr>
        <w:t>incertezza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>, uno s</w:t>
      </w:r>
      <w:r w:rsidR="005E1953">
        <w:rPr>
          <w:rFonts w:ascii="Times New Roman" w:eastAsia="Times New Roman" w:hAnsi="Times New Roman" w:cs="Times New Roman"/>
          <w:b/>
          <w:bCs/>
          <w:color w:val="auto"/>
          <w:u w:val="single"/>
        </w:rPr>
        <w:t>tato di permanente paura per il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futuro stato di salute personale e soprattutto </w:t>
      </w:r>
      <w:r w:rsidR="005E1953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per il futuro 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dei propri figli </w:t>
      </w:r>
      <w:r w:rsidR="005E1953">
        <w:rPr>
          <w:rFonts w:ascii="Times New Roman" w:eastAsia="Times New Roman" w:hAnsi="Times New Roman" w:cs="Times New Roman"/>
          <w:b/>
          <w:bCs/>
          <w:color w:val="auto"/>
          <w:u w:val="single"/>
        </w:rPr>
        <w:t>nonché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dei futuri </w:t>
      </w:r>
      <w:r w:rsidR="005E1953">
        <w:rPr>
          <w:rFonts w:ascii="Times New Roman" w:eastAsia="Times New Roman" w:hAnsi="Times New Roman" w:cs="Times New Roman"/>
          <w:b/>
          <w:bCs/>
          <w:color w:val="auto"/>
          <w:u w:val="single"/>
        </w:rPr>
        <w:t>nipoti</w:t>
      </w:r>
    </w:p>
    <w:p w:rsidR="00E857F9" w:rsidRPr="00892152" w:rsidRDefault="005F0EF1" w:rsidP="00E857F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lastRenderedPageBreak/>
        <w:t>ARRECA</w:t>
      </w:r>
      <w:r w:rsidR="005E1953">
        <w:rPr>
          <w:rFonts w:ascii="Times New Roman" w:eastAsia="Times New Roman" w:hAnsi="Times New Roman" w:cs="Times New Roman"/>
          <w:b/>
          <w:bCs/>
          <w:color w:val="auto"/>
          <w:u w:val="single"/>
        </w:rPr>
        <w:t>NDO</w:t>
      </w:r>
      <w:r w:rsidR="00402A43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INCOMMENSURABILI DANNI ALLA MIA 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ESISTENZA e </w:t>
      </w:r>
      <w:r w:rsidR="00402A43">
        <w:rPr>
          <w:rFonts w:ascii="Times New Roman" w:eastAsia="Times New Roman" w:hAnsi="Times New Roman" w:cs="Times New Roman"/>
          <w:b/>
          <w:bCs/>
          <w:color w:val="auto"/>
          <w:u w:val="single"/>
        </w:rPr>
        <w:t>a quella della mia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 famiglia</w:t>
      </w:r>
      <w:r>
        <w:rPr>
          <w:rFonts w:ascii="Times New Roman" w:eastAsia="Times New Roman" w:hAnsi="Times New Roman" w:cs="Times New Roman"/>
          <w:color w:val="auto"/>
        </w:rPr>
        <w:t xml:space="preserve"> agendo nella direzione di </w:t>
      </w:r>
      <w:r w:rsidR="00402A43">
        <w:rPr>
          <w:rFonts w:ascii="Times New Roman" w:eastAsia="Times New Roman" w:hAnsi="Times New Roman" w:cs="Times New Roman"/>
          <w:color w:val="auto"/>
        </w:rPr>
        <w:t>privarmi</w:t>
      </w:r>
      <w:r>
        <w:rPr>
          <w:rFonts w:ascii="Times New Roman" w:eastAsia="Times New Roman" w:hAnsi="Times New Roman" w:cs="Times New Roman"/>
          <w:color w:val="auto"/>
        </w:rPr>
        <w:t xml:space="preserve"> della cosa più </w:t>
      </w:r>
      <w:r w:rsidR="005E1953">
        <w:rPr>
          <w:rFonts w:ascii="Times New Roman" w:eastAsia="Times New Roman" w:hAnsi="Times New Roman" w:cs="Times New Roman"/>
          <w:color w:val="auto"/>
        </w:rPr>
        <w:t>importante</w:t>
      </w:r>
      <w:r>
        <w:rPr>
          <w:rFonts w:ascii="Times New Roman" w:eastAsia="Times New Roman" w:hAnsi="Times New Roman" w:cs="Times New Roman"/>
          <w:color w:val="auto"/>
        </w:rPr>
        <w:t xml:space="preserve"> che h</w:t>
      </w:r>
      <w:r w:rsidR="00402A43">
        <w:rPr>
          <w:rFonts w:ascii="Times New Roman" w:eastAsia="Times New Roman" w:hAnsi="Times New Roman" w:cs="Times New Roman"/>
          <w:color w:val="auto"/>
        </w:rPr>
        <w:t>o</w:t>
      </w:r>
      <w:r>
        <w:rPr>
          <w:rFonts w:ascii="Times New Roman" w:eastAsia="Times New Roman" w:hAnsi="Times New Roman" w:cs="Times New Roman"/>
          <w:color w:val="auto"/>
        </w:rPr>
        <w:t xml:space="preserve">, la </w:t>
      </w:r>
      <w:r w:rsidR="00402A43">
        <w:rPr>
          <w:rFonts w:ascii="Times New Roman" w:eastAsia="Times New Roman" w:hAnsi="Times New Roman" w:cs="Times New Roman"/>
          <w:color w:val="auto"/>
        </w:rPr>
        <w:t xml:space="preserve">mia </w:t>
      </w:r>
      <w:r>
        <w:rPr>
          <w:rFonts w:ascii="Times New Roman" w:eastAsia="Times New Roman" w:hAnsi="Times New Roman" w:cs="Times New Roman"/>
          <w:color w:val="auto"/>
        </w:rPr>
        <w:t xml:space="preserve">salute e la </w:t>
      </w:r>
      <w:r w:rsidR="00402A43">
        <w:rPr>
          <w:rFonts w:ascii="Times New Roman" w:eastAsia="Times New Roman" w:hAnsi="Times New Roman" w:cs="Times New Roman"/>
          <w:color w:val="auto"/>
        </w:rPr>
        <w:t>mia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liberta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di scelta</w:t>
      </w:r>
      <w:r w:rsidR="005E1953">
        <w:rPr>
          <w:rFonts w:ascii="Times New Roman" w:eastAsia="Times New Roman" w:hAnsi="Times New Roman" w:cs="Times New Roman"/>
          <w:color w:val="auto"/>
        </w:rPr>
        <w:t xml:space="preserve">. ledendo la </w:t>
      </w:r>
      <w:r w:rsidR="00402A43">
        <w:rPr>
          <w:rFonts w:ascii="Times New Roman" w:eastAsia="Times New Roman" w:hAnsi="Times New Roman" w:cs="Times New Roman"/>
          <w:color w:val="auto"/>
        </w:rPr>
        <w:t>mia</w:t>
      </w:r>
      <w:r w:rsidR="005E1953">
        <w:rPr>
          <w:rFonts w:ascii="Times New Roman" w:eastAsia="Times New Roman" w:hAnsi="Times New Roman" w:cs="Times New Roman"/>
          <w:color w:val="auto"/>
        </w:rPr>
        <w:t xml:space="preserve"> immagine, mirando</w:t>
      </w:r>
      <w:r w:rsidR="00402A43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402A43">
        <w:rPr>
          <w:rFonts w:ascii="Times New Roman" w:eastAsia="Times New Roman" w:hAnsi="Times New Roman" w:cs="Times New Roman"/>
          <w:color w:val="auto"/>
        </w:rPr>
        <w:t>ridurrmi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in soggezione totale e schiavitù</w:t>
      </w:r>
      <w:r w:rsidR="00402A43">
        <w:rPr>
          <w:rFonts w:ascii="Times New Roman" w:eastAsia="Times New Roman" w:hAnsi="Times New Roman" w:cs="Times New Roman"/>
          <w:color w:val="auto"/>
        </w:rPr>
        <w:t xml:space="preserve"> come essere umano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5F0EF1" w:rsidRDefault="005F0EF1" w:rsidP="003015D0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Il sottoscritto si riserva di </w:t>
      </w:r>
      <w:r w:rsidR="00901617"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quantificare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 xml:space="preserve"> e debitamente notificare con successivo atto i danni subiti e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subendi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  <w:shd w:val="clear" w:color="auto" w:fill="F6F7F9"/>
        </w:rPr>
        <w:t>.</w:t>
      </w:r>
    </w:p>
    <w:p w:rsidR="005F0EF1" w:rsidRDefault="005F0EF1" w:rsidP="005F0EF1">
      <w:pPr>
        <w:pStyle w:val="NormaleWeb"/>
        <w:widowControl/>
        <w:spacing w:before="0" w:after="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ndara" w:hAnsi="Times New Roman"/>
          <w:b/>
          <w:bCs/>
          <w:sz w:val="22"/>
          <w:szCs w:val="22"/>
          <w:lang w:eastAsia="ar-SA"/>
        </w:rPr>
        <w:t xml:space="preserve">       </w:t>
      </w:r>
      <w:r>
        <w:rPr>
          <w:rFonts w:ascii="Times New Roman" w:eastAsia="Candara" w:hAnsi="Times New Roman"/>
          <w:b/>
          <w:bCs/>
          <w:color w:val="FF0000"/>
          <w:sz w:val="22"/>
          <w:szCs w:val="22"/>
          <w:lang w:eastAsia="ar-SA"/>
        </w:rPr>
        <w:t>Nome Cognome</w:t>
      </w:r>
      <w:r>
        <w:rPr>
          <w:rFonts w:ascii="Times New Roman" w:eastAsia="Candara" w:hAnsi="Times New Roman"/>
          <w:sz w:val="22"/>
          <w:szCs w:val="22"/>
          <w:lang w:eastAsia="it-IT"/>
        </w:rPr>
        <w:t xml:space="preserve">                                                        </w:t>
      </w:r>
    </w:p>
    <w:p w:rsidR="005F0EF1" w:rsidRDefault="005F0EF1" w:rsidP="00402A43">
      <w:pPr>
        <w:pStyle w:val="NormaleWeb"/>
        <w:widowControl/>
        <w:spacing w:before="0" w:after="0" w:line="276" w:lineRule="auto"/>
        <w:contextualSpacing/>
        <w:rPr>
          <w:rFonts w:ascii="Times New Roman" w:eastAsia="Candara" w:hAnsi="Times New Roman"/>
          <w:sz w:val="22"/>
          <w:szCs w:val="22"/>
          <w:lang w:eastAsia="ar-SA"/>
        </w:rPr>
      </w:pPr>
      <w:r>
        <w:rPr>
          <w:rFonts w:ascii="Times New Roman" w:eastAsia="Candara" w:hAnsi="Times New Roman"/>
          <w:sz w:val="22"/>
          <w:szCs w:val="22"/>
          <w:lang w:eastAsia="ar-SA"/>
        </w:rPr>
        <w:t xml:space="preserve">                         </w:t>
      </w:r>
      <w:r>
        <w:rPr>
          <w:rFonts w:ascii="Times New Roman" w:eastAsia="Candara" w:hAnsi="Times New Roman"/>
          <w:sz w:val="22"/>
          <w:szCs w:val="22"/>
          <w:lang w:eastAsia="ar-SA"/>
        </w:rPr>
        <w:tab/>
      </w:r>
      <w:r>
        <w:rPr>
          <w:rFonts w:ascii="Times New Roman" w:eastAsia="Candara" w:hAnsi="Times New Roman"/>
          <w:sz w:val="22"/>
          <w:szCs w:val="22"/>
          <w:lang w:eastAsia="ar-SA"/>
        </w:rPr>
        <w:tab/>
      </w:r>
      <w:r>
        <w:rPr>
          <w:rFonts w:ascii="Times New Roman" w:eastAsia="Candara" w:hAnsi="Times New Roman"/>
          <w:sz w:val="22"/>
          <w:szCs w:val="22"/>
          <w:lang w:eastAsia="ar-SA"/>
        </w:rPr>
        <w:tab/>
      </w:r>
      <w:r>
        <w:rPr>
          <w:rFonts w:ascii="Times New Roman" w:eastAsia="Candara" w:hAnsi="Times New Roman"/>
          <w:sz w:val="22"/>
          <w:szCs w:val="22"/>
          <w:lang w:eastAsia="ar-SA"/>
        </w:rPr>
        <w:tab/>
      </w:r>
      <w:r>
        <w:rPr>
          <w:rFonts w:ascii="Times New Roman" w:eastAsia="Candara" w:hAnsi="Times New Roman"/>
          <w:sz w:val="22"/>
          <w:szCs w:val="22"/>
          <w:lang w:eastAsia="ar-SA"/>
        </w:rPr>
        <w:tab/>
      </w:r>
      <w:r>
        <w:rPr>
          <w:rFonts w:ascii="Times New Roman" w:eastAsia="Candara" w:hAnsi="Times New Roman"/>
          <w:sz w:val="22"/>
          <w:szCs w:val="22"/>
          <w:lang w:eastAsia="ar-SA"/>
        </w:rPr>
        <w:tab/>
      </w:r>
      <w:r>
        <w:rPr>
          <w:rFonts w:ascii="Times New Roman" w:eastAsia="Candara" w:hAnsi="Times New Roman"/>
          <w:sz w:val="22"/>
          <w:szCs w:val="22"/>
          <w:lang w:eastAsia="ar-SA"/>
        </w:rPr>
        <w:tab/>
        <w:t xml:space="preserve">     </w:t>
      </w:r>
      <w:r>
        <w:rPr>
          <w:rFonts w:ascii="Times New Roman" w:eastAsia="Candara" w:hAnsi="Times New Roman"/>
          <w:i/>
          <w:iCs/>
          <w:sz w:val="22"/>
          <w:szCs w:val="22"/>
          <w:lang w:eastAsia="ar-SA"/>
        </w:rPr>
        <w:t xml:space="preserve">  </w:t>
      </w:r>
      <w:r w:rsidR="00402A43">
        <w:rPr>
          <w:rFonts w:ascii="Times New Roman" w:eastAsia="Candara" w:hAnsi="Times New Roman"/>
          <w:i/>
          <w:iCs/>
          <w:sz w:val="22"/>
          <w:szCs w:val="22"/>
          <w:lang w:eastAsia="ar-SA"/>
        </w:rPr>
        <w:t>FIRMA</w:t>
      </w:r>
      <w:bookmarkStart w:id="0" w:name="_GoBack"/>
      <w:bookmarkEnd w:id="0"/>
    </w:p>
    <w:p w:rsidR="005F0EF1" w:rsidRDefault="005F0EF1" w:rsidP="005F0EF1">
      <w:pPr>
        <w:pStyle w:val="NormaleWeb"/>
        <w:widowControl/>
        <w:spacing w:before="0" w:after="0" w:line="276" w:lineRule="auto"/>
        <w:contextualSpacing/>
        <w:jc w:val="both"/>
        <w:rPr>
          <w:rFonts w:ascii="Times New Roman" w:eastAsia="Candara" w:hAnsi="Times New Roman"/>
          <w:sz w:val="22"/>
          <w:szCs w:val="22"/>
          <w:lang w:eastAsia="ar-SA"/>
        </w:rPr>
      </w:pPr>
    </w:p>
    <w:p w:rsidR="005F0EF1" w:rsidRDefault="005F0EF1" w:rsidP="005F0EF1">
      <w:pPr>
        <w:pStyle w:val="NormaleWeb"/>
        <w:widowControl/>
        <w:spacing w:before="0" w:after="0" w:line="276" w:lineRule="auto"/>
        <w:contextualSpacing/>
        <w:jc w:val="both"/>
        <w:rPr>
          <w:rFonts w:ascii="Times New Roman" w:eastAsia="Candara" w:hAnsi="Times New Roman"/>
          <w:sz w:val="22"/>
          <w:szCs w:val="22"/>
          <w:lang w:eastAsia="ar-SA"/>
        </w:rPr>
      </w:pPr>
      <w:r>
        <w:rPr>
          <w:rFonts w:ascii="Times New Roman" w:eastAsia="Candara" w:hAnsi="Times New Roman"/>
          <w:sz w:val="22"/>
          <w:szCs w:val="22"/>
          <w:lang w:eastAsia="ar-SA"/>
        </w:rPr>
        <w:t xml:space="preserve"> </w:t>
      </w:r>
      <w:r>
        <w:rPr>
          <w:rFonts w:ascii="Times New Roman" w:eastAsia="Candara" w:hAnsi="Times New Roman"/>
          <w:sz w:val="22"/>
          <w:szCs w:val="22"/>
          <w:lang w:eastAsia="ar-SA"/>
        </w:rPr>
        <w:tab/>
      </w:r>
    </w:p>
    <w:p w:rsidR="005F0EF1" w:rsidRDefault="005F0EF1" w:rsidP="005F0EF1">
      <w:pPr>
        <w:pStyle w:val="NormaleWeb"/>
        <w:widowControl/>
        <w:spacing w:before="0" w:after="0" w:line="276" w:lineRule="auto"/>
        <w:contextualSpacing/>
        <w:jc w:val="both"/>
        <w:rPr>
          <w:rFonts w:ascii="Times New Roman" w:eastAsia="Candara" w:hAnsi="Times New Roman"/>
          <w:color w:val="FF0000"/>
          <w:sz w:val="22"/>
          <w:szCs w:val="22"/>
          <w:lang w:eastAsia="ar-SA"/>
        </w:rPr>
      </w:pPr>
      <w:r>
        <w:rPr>
          <w:rFonts w:ascii="Times New Roman" w:eastAsia="Candara" w:hAnsi="Times New Roman"/>
          <w:color w:val="FF0000"/>
          <w:sz w:val="22"/>
          <w:szCs w:val="22"/>
          <w:lang w:eastAsia="ar-SA"/>
        </w:rPr>
        <w:t xml:space="preserve">              Città………………. Lì xx/xx/</w:t>
      </w:r>
      <w:proofErr w:type="spellStart"/>
      <w:r>
        <w:rPr>
          <w:rFonts w:ascii="Times New Roman" w:eastAsia="Candara" w:hAnsi="Times New Roman"/>
          <w:color w:val="FF0000"/>
          <w:sz w:val="22"/>
          <w:szCs w:val="22"/>
          <w:lang w:eastAsia="ar-SA"/>
        </w:rPr>
        <w:t>xxxx</w:t>
      </w:r>
      <w:proofErr w:type="spellEnd"/>
    </w:p>
    <w:sectPr w:rsidR="005F0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D0" w:rsidRDefault="003015D0" w:rsidP="003015D0">
      <w:pPr>
        <w:spacing w:after="0" w:line="240" w:lineRule="auto"/>
      </w:pPr>
      <w:r>
        <w:separator/>
      </w:r>
    </w:p>
  </w:endnote>
  <w:endnote w:type="continuationSeparator" w:id="0">
    <w:p w:rsidR="003015D0" w:rsidRDefault="003015D0" w:rsidP="0030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D0" w:rsidRDefault="003015D0" w:rsidP="003015D0">
      <w:pPr>
        <w:spacing w:after="0" w:line="240" w:lineRule="auto"/>
      </w:pPr>
      <w:r>
        <w:separator/>
      </w:r>
    </w:p>
  </w:footnote>
  <w:footnote w:type="continuationSeparator" w:id="0">
    <w:p w:rsidR="003015D0" w:rsidRDefault="003015D0" w:rsidP="0030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6423"/>
    <w:multiLevelType w:val="hybridMultilevel"/>
    <w:tmpl w:val="D90C1E74"/>
    <w:lvl w:ilvl="0" w:tplc="7B6EBAAC">
      <w:start w:val="16"/>
      <w:numFmt w:val="bullet"/>
      <w:lvlText w:val="-"/>
      <w:lvlJc w:val="left"/>
      <w:pPr>
        <w:ind w:left="1146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F03925"/>
    <w:multiLevelType w:val="hybridMultilevel"/>
    <w:tmpl w:val="E604D892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FA3581"/>
    <w:multiLevelType w:val="hybridMultilevel"/>
    <w:tmpl w:val="972287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7E87"/>
    <w:multiLevelType w:val="hybridMultilevel"/>
    <w:tmpl w:val="C2E09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E33E8"/>
    <w:multiLevelType w:val="hybridMultilevel"/>
    <w:tmpl w:val="420EA6F0"/>
    <w:lvl w:ilvl="0" w:tplc="5B902E5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D0"/>
    <w:rsid w:val="003015D0"/>
    <w:rsid w:val="00402A43"/>
    <w:rsid w:val="005E1953"/>
    <w:rsid w:val="005F0EF1"/>
    <w:rsid w:val="00650C17"/>
    <w:rsid w:val="007A5660"/>
    <w:rsid w:val="00892152"/>
    <w:rsid w:val="00901617"/>
    <w:rsid w:val="00E47079"/>
    <w:rsid w:val="00E857F9"/>
    <w:rsid w:val="00F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0DE4"/>
  <w15:chartTrackingRefBased/>
  <w15:docId w15:val="{C0C2B143-0151-46F7-9A7D-41FD55A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5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5D0"/>
  </w:style>
  <w:style w:type="paragraph" w:styleId="Pidipagina">
    <w:name w:val="footer"/>
    <w:basedOn w:val="Normale"/>
    <w:link w:val="PidipaginaCarattere"/>
    <w:uiPriority w:val="99"/>
    <w:unhideWhenUsed/>
    <w:rsid w:val="003015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5D0"/>
  </w:style>
  <w:style w:type="paragraph" w:customStyle="1" w:styleId="Rigadintestazione">
    <w:name w:val="Riga d'intestazione"/>
    <w:basedOn w:val="Normale"/>
    <w:qFormat/>
    <w:rsid w:val="003015D0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</w:rPr>
  </w:style>
  <w:style w:type="character" w:customStyle="1" w:styleId="Enfasiforte">
    <w:name w:val="Enfasi forte"/>
    <w:rsid w:val="003015D0"/>
    <w:rPr>
      <w:b/>
    </w:rPr>
  </w:style>
  <w:style w:type="character" w:customStyle="1" w:styleId="Enfasi">
    <w:name w:val="Enfasi"/>
    <w:rsid w:val="003015D0"/>
    <w:rPr>
      <w:i/>
      <w:iCs/>
    </w:rPr>
  </w:style>
  <w:style w:type="paragraph" w:customStyle="1" w:styleId="Corpodeltesto1">
    <w:name w:val="Corpo del testo1"/>
    <w:basedOn w:val="Normale"/>
    <w:rsid w:val="003015D0"/>
    <w:pPr>
      <w:widowControl w:val="0"/>
      <w:suppressAutoHyphens/>
      <w:spacing w:after="140" w:line="288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</w:rPr>
  </w:style>
  <w:style w:type="paragraph" w:customStyle="1" w:styleId="NormaleWeb1">
    <w:name w:val="Normale (Web)1"/>
    <w:qFormat/>
    <w:rsid w:val="003015D0"/>
    <w:pPr>
      <w:suppressAutoHyphens/>
      <w:spacing w:before="280" w:after="28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</w:rPr>
  </w:style>
  <w:style w:type="paragraph" w:customStyle="1" w:styleId="Standard">
    <w:name w:val="Standard"/>
    <w:qFormat/>
    <w:rsid w:val="00E857F9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paragraph" w:customStyle="1" w:styleId="Corpo">
    <w:name w:val="Corpo"/>
    <w:rsid w:val="00F30FD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idefault">
    <w:name w:val="Di default"/>
    <w:rsid w:val="00F30F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Intestazione3">
    <w:name w:val="Intestazione 3"/>
    <w:next w:val="Corpo"/>
    <w:rsid w:val="00F30FD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20" w:after="80" w:line="276" w:lineRule="auto"/>
    </w:pPr>
    <w:rPr>
      <w:rFonts w:ascii="Arial" w:eastAsia="Arial Unicode MS" w:hAnsi="Arial Unicode MS" w:cs="Arial Unicode MS"/>
      <w:color w:val="434343"/>
      <w:sz w:val="28"/>
      <w:szCs w:val="2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F30FD4"/>
    <w:pPr>
      <w:ind w:left="720"/>
      <w:contextualSpacing/>
    </w:pPr>
  </w:style>
  <w:style w:type="paragraph" w:styleId="NormaleWeb">
    <w:name w:val="Normal (Web)"/>
    <w:basedOn w:val="Normale"/>
    <w:qFormat/>
    <w:rsid w:val="005F0EF1"/>
    <w:pPr>
      <w:widowControl w:val="0"/>
      <w:suppressAutoHyphens/>
      <w:spacing w:before="280" w:after="28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901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entrale@pec.quirinal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icepa.gov.it/ricerca/n-dettaglioamministrazione.php?cod_amm=sg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2017-06-27T20:35:00Z</dcterms:created>
  <dcterms:modified xsi:type="dcterms:W3CDTF">2017-06-27T20:35:00Z</dcterms:modified>
</cp:coreProperties>
</file>